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F40DCB" w14:textId="77777777" w:rsidR="00D30C4A" w:rsidRPr="00DF7EA0" w:rsidRDefault="00D30C4A">
      <w:pPr>
        <w:pStyle w:val="Normal1"/>
        <w:rPr>
          <w:rFonts w:asciiTheme="majorHAnsi" w:hAnsiTheme="majorHAnsi"/>
          <w:sz w:val="24"/>
        </w:rPr>
      </w:pPr>
    </w:p>
    <w:p w14:paraId="3A1EFB96" w14:textId="77777777" w:rsidR="00F020B9" w:rsidRPr="00DF7EA0" w:rsidRDefault="00F020B9" w:rsidP="00F020B9">
      <w:pPr>
        <w:pStyle w:val="Normal1"/>
        <w:rPr>
          <w:rFonts w:asciiTheme="majorHAnsi" w:hAnsiTheme="majorHAnsi"/>
          <w:sz w:val="24"/>
        </w:rPr>
      </w:pPr>
      <w:r w:rsidRPr="0054074C">
        <w:rPr>
          <w:rFonts w:asciiTheme="majorHAnsi" w:hAnsiTheme="majorHAnsi"/>
          <w:b/>
          <w:sz w:val="24"/>
        </w:rPr>
        <w:t>To</w:t>
      </w:r>
      <w:r w:rsidRPr="00DF7EA0">
        <w:rPr>
          <w:rFonts w:asciiTheme="majorHAnsi" w:hAnsiTheme="majorHAnsi"/>
          <w:sz w:val="24"/>
        </w:rPr>
        <w:t>: Honorable Mayor of Seattle, Ed Murray</w:t>
      </w:r>
    </w:p>
    <w:p w14:paraId="51A68EF2" w14:textId="77777777" w:rsidR="00F020B9" w:rsidRPr="00DF7EA0" w:rsidRDefault="00F020B9" w:rsidP="00F020B9">
      <w:pPr>
        <w:pStyle w:val="Normal1"/>
        <w:rPr>
          <w:rFonts w:asciiTheme="majorHAnsi" w:hAnsiTheme="majorHAnsi"/>
          <w:sz w:val="24"/>
        </w:rPr>
      </w:pPr>
      <w:r w:rsidRPr="0054074C">
        <w:rPr>
          <w:rFonts w:asciiTheme="majorHAnsi" w:hAnsiTheme="majorHAnsi"/>
          <w:b/>
          <w:sz w:val="24"/>
        </w:rPr>
        <w:t>CC</w:t>
      </w:r>
      <w:r w:rsidRPr="00DF7EA0">
        <w:rPr>
          <w:rFonts w:asciiTheme="majorHAnsi" w:hAnsiTheme="majorHAnsi"/>
          <w:sz w:val="24"/>
        </w:rPr>
        <w:t>: Honorable Councilmember, Bruce Harrell; Chief Technology Officer, Erin Devoto; Director of Policy and Innovation, Robert Feldstein; CTTAB members</w:t>
      </w:r>
    </w:p>
    <w:p w14:paraId="7DC6B180" w14:textId="77777777" w:rsidR="00F020B9" w:rsidRPr="00DF7EA0" w:rsidRDefault="00F020B9" w:rsidP="00F020B9">
      <w:pPr>
        <w:pStyle w:val="Normal1"/>
        <w:rPr>
          <w:rFonts w:asciiTheme="majorHAnsi" w:hAnsiTheme="majorHAnsi"/>
          <w:sz w:val="24"/>
        </w:rPr>
      </w:pPr>
      <w:r w:rsidRPr="0054074C">
        <w:rPr>
          <w:rFonts w:asciiTheme="majorHAnsi" w:hAnsiTheme="majorHAnsi"/>
          <w:b/>
          <w:sz w:val="24"/>
        </w:rPr>
        <w:t>Date</w:t>
      </w:r>
      <w:r w:rsidRPr="00DF7EA0">
        <w:rPr>
          <w:rFonts w:asciiTheme="majorHAnsi" w:hAnsiTheme="majorHAnsi"/>
          <w:sz w:val="24"/>
        </w:rPr>
        <w:t>: January 15, 2014</w:t>
      </w:r>
    </w:p>
    <w:p w14:paraId="4A9488AA" w14:textId="77777777" w:rsidR="00F020B9" w:rsidRPr="00DF7EA0" w:rsidRDefault="00F020B9" w:rsidP="00F020B9">
      <w:pPr>
        <w:pStyle w:val="Normal1"/>
        <w:rPr>
          <w:rFonts w:asciiTheme="majorHAnsi" w:hAnsiTheme="majorHAnsi"/>
          <w:sz w:val="24"/>
        </w:rPr>
      </w:pPr>
      <w:r w:rsidRPr="0054074C">
        <w:rPr>
          <w:rFonts w:asciiTheme="majorHAnsi" w:hAnsiTheme="majorHAnsi"/>
          <w:b/>
          <w:sz w:val="24"/>
        </w:rPr>
        <w:t>Re</w:t>
      </w:r>
      <w:r w:rsidRPr="00DF7EA0">
        <w:rPr>
          <w:rFonts w:asciiTheme="majorHAnsi" w:hAnsiTheme="majorHAnsi"/>
          <w:sz w:val="24"/>
        </w:rPr>
        <w:t>: Broadband in Seattle post-Gigabit Squared</w:t>
      </w:r>
    </w:p>
    <w:p w14:paraId="3F4BC3B1" w14:textId="77777777" w:rsidR="00F020B9" w:rsidRPr="00DF7EA0" w:rsidRDefault="00F020B9" w:rsidP="00F020B9">
      <w:pPr>
        <w:pStyle w:val="Normal1"/>
        <w:rPr>
          <w:rFonts w:asciiTheme="majorHAnsi" w:hAnsiTheme="majorHAnsi"/>
          <w:sz w:val="24"/>
        </w:rPr>
      </w:pPr>
    </w:p>
    <w:p w14:paraId="589F2049" w14:textId="77777777" w:rsidR="00F020B9" w:rsidRPr="00DF7EA0" w:rsidRDefault="00F020B9" w:rsidP="00F020B9">
      <w:pPr>
        <w:pStyle w:val="Normal1"/>
        <w:rPr>
          <w:rFonts w:asciiTheme="majorHAnsi" w:hAnsiTheme="majorHAnsi"/>
          <w:sz w:val="24"/>
        </w:rPr>
      </w:pPr>
      <w:r w:rsidRPr="00DF7EA0">
        <w:rPr>
          <w:rFonts w:asciiTheme="majorHAnsi" w:hAnsiTheme="majorHAnsi"/>
          <w:sz w:val="24"/>
        </w:rPr>
        <w:t>Though we are disappointed in light of recent news that the Gigabit Squared initiative with Seattle no longer seems viable, the Citizens Telecommunications and Technology Advisory Board (CTTAB) wants to be clear in reaffirming our earlier position on broadband for the City:</w:t>
      </w:r>
    </w:p>
    <w:p w14:paraId="6BA67931" w14:textId="77777777" w:rsidR="00F020B9" w:rsidRPr="00DF7EA0" w:rsidRDefault="00F020B9" w:rsidP="00F020B9">
      <w:pPr>
        <w:pStyle w:val="Normal1"/>
        <w:rPr>
          <w:rFonts w:asciiTheme="majorHAnsi" w:hAnsiTheme="majorHAnsi"/>
          <w:sz w:val="24"/>
        </w:rPr>
      </w:pPr>
    </w:p>
    <w:p w14:paraId="6C84437C" w14:textId="77777777" w:rsidR="00F020B9" w:rsidRPr="00DF7EA0" w:rsidRDefault="00F020B9" w:rsidP="00F020B9">
      <w:pPr>
        <w:pStyle w:val="Normal1"/>
        <w:ind w:left="720"/>
        <w:rPr>
          <w:rFonts w:asciiTheme="majorHAnsi" w:hAnsiTheme="majorHAnsi"/>
          <w:sz w:val="24"/>
        </w:rPr>
      </w:pPr>
      <w:r w:rsidRPr="00DF7EA0">
        <w:rPr>
          <w:rFonts w:asciiTheme="majorHAnsi" w:hAnsiTheme="majorHAnsi"/>
          <w:sz w:val="24"/>
        </w:rPr>
        <w:t xml:space="preserve">The Citizens Telecommunications and Technology Advisory Board (CTTAB) urges the Mayor and the Council to move forward without further delay to bring a Fiber-to-the-Premise network to Seattle. </w:t>
      </w:r>
    </w:p>
    <w:p w14:paraId="291DE176" w14:textId="77777777" w:rsidR="00F020B9" w:rsidRPr="00DF7EA0" w:rsidRDefault="00F020B9" w:rsidP="00F020B9">
      <w:pPr>
        <w:pStyle w:val="Normal1"/>
        <w:rPr>
          <w:rFonts w:asciiTheme="majorHAnsi" w:hAnsiTheme="majorHAnsi"/>
          <w:sz w:val="24"/>
        </w:rPr>
      </w:pPr>
    </w:p>
    <w:p w14:paraId="7A5F379E" w14:textId="77777777" w:rsidR="00F020B9" w:rsidRPr="00DF7EA0" w:rsidRDefault="00F020B9" w:rsidP="00F020B9">
      <w:pPr>
        <w:pStyle w:val="Normal1"/>
        <w:rPr>
          <w:rFonts w:asciiTheme="majorHAnsi" w:hAnsiTheme="majorHAnsi"/>
          <w:sz w:val="24"/>
        </w:rPr>
      </w:pPr>
      <w:r w:rsidRPr="00DF7EA0">
        <w:rPr>
          <w:rFonts w:asciiTheme="majorHAnsi" w:hAnsiTheme="majorHAnsi"/>
          <w:sz w:val="24"/>
        </w:rPr>
        <w:t>While much has changed with technology in the last several years with respect to broadband, the issues of affordability, access, reliability and consumer choice still persist throughout the City.  As stated in our 2010 position statement:</w:t>
      </w:r>
    </w:p>
    <w:p w14:paraId="31E59ABD" w14:textId="77777777" w:rsidR="00F020B9" w:rsidRPr="00DF7EA0" w:rsidRDefault="00F020B9" w:rsidP="00F020B9">
      <w:pPr>
        <w:pStyle w:val="Normal1"/>
        <w:rPr>
          <w:rFonts w:asciiTheme="majorHAnsi" w:hAnsiTheme="majorHAnsi"/>
          <w:sz w:val="24"/>
        </w:rPr>
      </w:pPr>
    </w:p>
    <w:p w14:paraId="506E25B1" w14:textId="77777777" w:rsidR="00F020B9" w:rsidRPr="00DF7EA0" w:rsidRDefault="00F020B9" w:rsidP="00F020B9">
      <w:pPr>
        <w:pStyle w:val="Normal1"/>
        <w:ind w:left="720"/>
        <w:rPr>
          <w:rFonts w:asciiTheme="majorHAnsi" w:hAnsiTheme="majorHAnsi"/>
          <w:sz w:val="24"/>
        </w:rPr>
      </w:pPr>
      <w:r w:rsidRPr="00DF7EA0">
        <w:rPr>
          <w:rFonts w:asciiTheme="majorHAnsi" w:hAnsiTheme="majorHAnsi"/>
          <w:sz w:val="24"/>
        </w:rPr>
        <w:t>Access to a broadband internet connection at all premises in the city is the critical – indeed, the cornerstone – technology that will enable Seattle's citizens, businesses and institutions to compete and thrive in the global marketplace. State-of-the-art internet access is essential to Seattle's ability to compete and lead in the 21st Century global economy. CTTAB envisions access to the internet for all Seattle citizens, businesses, and institutions that is fast, fair, and everywhere.</w:t>
      </w:r>
    </w:p>
    <w:p w14:paraId="2CA8D9C2" w14:textId="77777777" w:rsidR="00F020B9" w:rsidRPr="00DF7EA0" w:rsidRDefault="00F020B9" w:rsidP="00F020B9">
      <w:pPr>
        <w:pStyle w:val="Normal1"/>
        <w:rPr>
          <w:rFonts w:asciiTheme="majorHAnsi" w:hAnsiTheme="majorHAnsi"/>
          <w:sz w:val="24"/>
        </w:rPr>
      </w:pPr>
    </w:p>
    <w:p w14:paraId="64B6B4E0" w14:textId="77777777" w:rsidR="00F020B9" w:rsidRPr="00DF7EA0" w:rsidRDefault="00F020B9" w:rsidP="00F020B9">
      <w:pPr>
        <w:pStyle w:val="Normal1"/>
        <w:rPr>
          <w:rFonts w:asciiTheme="majorHAnsi" w:hAnsiTheme="majorHAnsi"/>
          <w:sz w:val="24"/>
        </w:rPr>
      </w:pPr>
      <w:r w:rsidRPr="00DF7EA0">
        <w:rPr>
          <w:rFonts w:asciiTheme="majorHAnsi" w:hAnsiTheme="majorHAnsi"/>
          <w:sz w:val="24"/>
        </w:rPr>
        <w:t>In order to help move things along for improving broadband throughout the City, we recommend:</w:t>
      </w:r>
    </w:p>
    <w:p w14:paraId="5045E791" w14:textId="77777777" w:rsidR="00F020B9" w:rsidRPr="00DF7EA0" w:rsidRDefault="00F020B9" w:rsidP="00F020B9">
      <w:pPr>
        <w:pStyle w:val="Normal1"/>
        <w:rPr>
          <w:rFonts w:asciiTheme="majorHAnsi" w:hAnsiTheme="majorHAnsi"/>
          <w:sz w:val="24"/>
        </w:rPr>
      </w:pPr>
    </w:p>
    <w:p w14:paraId="24D178A0" w14:textId="77777777" w:rsidR="00F020B9" w:rsidRPr="00DF7EA0" w:rsidRDefault="00F020B9" w:rsidP="00F020B9">
      <w:pPr>
        <w:pStyle w:val="Normal1"/>
        <w:numPr>
          <w:ilvl w:val="0"/>
          <w:numId w:val="2"/>
        </w:numPr>
        <w:rPr>
          <w:rFonts w:asciiTheme="majorHAnsi" w:hAnsiTheme="majorHAnsi"/>
          <w:sz w:val="24"/>
        </w:rPr>
      </w:pPr>
      <w:r w:rsidRPr="00DF7EA0">
        <w:rPr>
          <w:rFonts w:asciiTheme="majorHAnsi" w:hAnsiTheme="majorHAnsi"/>
          <w:sz w:val="24"/>
        </w:rPr>
        <w:t xml:space="preserve">Continuing to work with the Seattle Department of Transportation on looking at changes to the Director's Rule which would help improve broadband access, choice and reliability </w:t>
      </w:r>
    </w:p>
    <w:p w14:paraId="130D4887" w14:textId="77777777" w:rsidR="00F020B9" w:rsidRPr="00DF7EA0" w:rsidRDefault="00F020B9" w:rsidP="00F020B9">
      <w:pPr>
        <w:pStyle w:val="Normal1"/>
        <w:numPr>
          <w:ilvl w:val="0"/>
          <w:numId w:val="2"/>
        </w:numPr>
        <w:rPr>
          <w:rFonts w:asciiTheme="majorHAnsi" w:hAnsiTheme="majorHAnsi"/>
          <w:sz w:val="24"/>
        </w:rPr>
      </w:pPr>
      <w:r w:rsidRPr="00DF7EA0">
        <w:rPr>
          <w:rFonts w:asciiTheme="majorHAnsi" w:hAnsiTheme="majorHAnsi"/>
          <w:sz w:val="24"/>
        </w:rPr>
        <w:t>Continuing the evaluation of responses to the excess fiber leasing ordinance (Ordinance 123931)</w:t>
      </w:r>
    </w:p>
    <w:p w14:paraId="7FA41192" w14:textId="77777777" w:rsidR="00F020B9" w:rsidRPr="00DF7EA0" w:rsidRDefault="00F020B9" w:rsidP="00F020B9">
      <w:pPr>
        <w:pStyle w:val="Normal1"/>
        <w:numPr>
          <w:ilvl w:val="0"/>
          <w:numId w:val="2"/>
        </w:numPr>
        <w:rPr>
          <w:rFonts w:asciiTheme="majorHAnsi" w:hAnsiTheme="majorHAnsi"/>
          <w:sz w:val="24"/>
        </w:rPr>
      </w:pPr>
      <w:r w:rsidRPr="00DF7EA0">
        <w:rPr>
          <w:rFonts w:asciiTheme="majorHAnsi" w:hAnsiTheme="majorHAnsi"/>
          <w:sz w:val="24"/>
        </w:rPr>
        <w:t>Updating earlier studies on feasibility (2007) and benefits (2009) for FTTP solutions to take into account changes in the overall marketplace and technological advances</w:t>
      </w:r>
    </w:p>
    <w:p w14:paraId="54430686" w14:textId="77777777" w:rsidR="00F020B9" w:rsidRPr="00DF7EA0" w:rsidRDefault="00F020B9" w:rsidP="00F020B9">
      <w:pPr>
        <w:pStyle w:val="Normal1"/>
        <w:numPr>
          <w:ilvl w:val="0"/>
          <w:numId w:val="2"/>
        </w:numPr>
        <w:rPr>
          <w:rFonts w:asciiTheme="majorHAnsi" w:hAnsiTheme="majorHAnsi"/>
          <w:sz w:val="24"/>
        </w:rPr>
      </w:pPr>
      <w:r w:rsidRPr="00DF7EA0">
        <w:rPr>
          <w:rFonts w:asciiTheme="majorHAnsi" w:hAnsiTheme="majorHAnsi"/>
          <w:sz w:val="24"/>
        </w:rPr>
        <w:t>Updating the 2004 report on FTTP to take into account changes in the marketplace and overall technological advances</w:t>
      </w:r>
      <w:bookmarkStart w:id="0" w:name="_GoBack"/>
      <w:bookmarkEnd w:id="0"/>
    </w:p>
    <w:p w14:paraId="77EBE6D0" w14:textId="77777777" w:rsidR="00F020B9" w:rsidRPr="00DF7EA0" w:rsidRDefault="00F020B9" w:rsidP="00F020B9">
      <w:pPr>
        <w:pStyle w:val="Normal1"/>
        <w:rPr>
          <w:rFonts w:asciiTheme="majorHAnsi" w:hAnsiTheme="majorHAnsi"/>
          <w:sz w:val="24"/>
        </w:rPr>
      </w:pPr>
    </w:p>
    <w:p w14:paraId="02A1F6AC" w14:textId="17D3984E" w:rsidR="00B079F3" w:rsidRPr="00DF7EA0" w:rsidRDefault="00F020B9" w:rsidP="00F020B9">
      <w:pPr>
        <w:pStyle w:val="Normal1"/>
        <w:rPr>
          <w:rFonts w:asciiTheme="majorHAnsi" w:hAnsiTheme="majorHAnsi"/>
          <w:sz w:val="24"/>
        </w:rPr>
      </w:pPr>
      <w:r w:rsidRPr="00DF7EA0">
        <w:rPr>
          <w:rFonts w:asciiTheme="majorHAnsi" w:hAnsiTheme="majorHAnsi"/>
          <w:sz w:val="24"/>
        </w:rPr>
        <w:t>CTTAB, of course, makes itself availab</w:t>
      </w:r>
      <w:r w:rsidR="00DF7EA0">
        <w:rPr>
          <w:rFonts w:asciiTheme="majorHAnsi" w:hAnsiTheme="majorHAnsi"/>
          <w:sz w:val="24"/>
        </w:rPr>
        <w:t xml:space="preserve">le to assist in these endeavors – </w:t>
      </w:r>
      <w:r w:rsidRPr="00DF7EA0">
        <w:rPr>
          <w:rFonts w:asciiTheme="majorHAnsi" w:hAnsiTheme="majorHAnsi"/>
          <w:sz w:val="24"/>
        </w:rPr>
        <w:t xml:space="preserve">and </w:t>
      </w:r>
      <w:r w:rsidR="00DF7EA0">
        <w:rPr>
          <w:rFonts w:asciiTheme="majorHAnsi" w:hAnsiTheme="majorHAnsi"/>
          <w:sz w:val="24"/>
        </w:rPr>
        <w:t xml:space="preserve">any others – </w:t>
      </w:r>
      <w:r w:rsidRPr="00DF7EA0">
        <w:rPr>
          <w:rFonts w:asciiTheme="majorHAnsi" w:hAnsiTheme="majorHAnsi"/>
          <w:sz w:val="24"/>
        </w:rPr>
        <w:t>that will help bring about improved broadband access for all residents of Seattle.</w:t>
      </w:r>
    </w:p>
    <w:p w14:paraId="1A80E3CD" w14:textId="77777777" w:rsidR="00B079F3" w:rsidRPr="00DF7EA0" w:rsidRDefault="00B079F3">
      <w:pPr>
        <w:pStyle w:val="Normal1"/>
        <w:rPr>
          <w:rFonts w:asciiTheme="majorHAnsi" w:hAnsiTheme="majorHAnsi"/>
          <w:sz w:val="24"/>
        </w:rPr>
      </w:pPr>
    </w:p>
    <w:p w14:paraId="426E2CC0" w14:textId="77777777" w:rsidR="00B079F3" w:rsidRDefault="00D30C4A">
      <w:pPr>
        <w:pStyle w:val="Normal1"/>
        <w:rPr>
          <w:rFonts w:asciiTheme="majorHAnsi" w:hAnsiTheme="majorHAnsi"/>
          <w:sz w:val="24"/>
        </w:rPr>
      </w:pPr>
      <w:r w:rsidRPr="00DF7EA0">
        <w:rPr>
          <w:rFonts w:asciiTheme="majorHAnsi" w:hAnsiTheme="majorHAnsi"/>
          <w:sz w:val="24"/>
        </w:rPr>
        <w:t xml:space="preserve">Sincerely, </w:t>
      </w:r>
    </w:p>
    <w:p w14:paraId="7EEB6FBF" w14:textId="77777777" w:rsidR="00DF7EA0" w:rsidRPr="00DF7EA0" w:rsidRDefault="00DF7EA0">
      <w:pPr>
        <w:pStyle w:val="Normal1"/>
        <w:rPr>
          <w:rFonts w:asciiTheme="majorHAnsi" w:hAnsiTheme="majorHAnsi"/>
          <w:sz w:val="24"/>
        </w:rPr>
      </w:pPr>
    </w:p>
    <w:p w14:paraId="79DE8144" w14:textId="77777777" w:rsidR="00B079F3" w:rsidRPr="00DF7EA0" w:rsidRDefault="0083127A">
      <w:pPr>
        <w:pStyle w:val="Normal1"/>
        <w:rPr>
          <w:rFonts w:asciiTheme="majorHAnsi" w:hAnsiTheme="majorHAnsi"/>
          <w:sz w:val="24"/>
        </w:rPr>
      </w:pPr>
      <w:r w:rsidRPr="00DF7EA0">
        <w:rPr>
          <w:rFonts w:asciiTheme="majorHAnsi" w:hAnsiTheme="majorHAnsi"/>
          <w:noProof/>
          <w:sz w:val="24"/>
          <w:lang w:eastAsia="en-US"/>
        </w:rPr>
        <w:drawing>
          <wp:inline distT="0" distB="0" distL="0" distR="0" wp14:anchorId="6E5E0E15" wp14:editId="294F3204">
            <wp:extent cx="1511298" cy="431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490" cy="432141"/>
                    </a:xfrm>
                    <a:prstGeom prst="rect">
                      <a:avLst/>
                    </a:prstGeom>
                    <a:noFill/>
                    <a:ln>
                      <a:noFill/>
                    </a:ln>
                  </pic:spPr>
                </pic:pic>
              </a:graphicData>
            </a:graphic>
          </wp:inline>
        </w:drawing>
      </w:r>
    </w:p>
    <w:p w14:paraId="68120536" w14:textId="77777777" w:rsidR="00B079F3" w:rsidRPr="00DF7EA0" w:rsidRDefault="00B079F3">
      <w:pPr>
        <w:pStyle w:val="Normal1"/>
        <w:rPr>
          <w:rFonts w:asciiTheme="majorHAnsi" w:hAnsiTheme="majorHAnsi"/>
          <w:sz w:val="24"/>
        </w:rPr>
      </w:pPr>
    </w:p>
    <w:p w14:paraId="165EDE08" w14:textId="77777777" w:rsidR="00B079F3" w:rsidRPr="00DF7EA0" w:rsidRDefault="00D30C4A">
      <w:pPr>
        <w:pStyle w:val="Normal1"/>
        <w:rPr>
          <w:rFonts w:asciiTheme="majorHAnsi" w:hAnsiTheme="majorHAnsi"/>
          <w:sz w:val="24"/>
        </w:rPr>
      </w:pPr>
      <w:r w:rsidRPr="00DF7EA0">
        <w:rPr>
          <w:rFonts w:asciiTheme="majorHAnsi" w:hAnsiTheme="majorHAnsi"/>
          <w:sz w:val="24"/>
        </w:rPr>
        <w:t>Brian Hsi, Chair of the Broadband and Cable committee,</w:t>
      </w:r>
    </w:p>
    <w:p w14:paraId="5078A495" w14:textId="77777777" w:rsidR="00B079F3" w:rsidRPr="00DF7EA0" w:rsidRDefault="00D30C4A">
      <w:pPr>
        <w:pStyle w:val="Normal1"/>
        <w:rPr>
          <w:rFonts w:asciiTheme="majorHAnsi" w:hAnsiTheme="majorHAnsi"/>
          <w:sz w:val="24"/>
        </w:rPr>
      </w:pPr>
      <w:proofErr w:type="gramStart"/>
      <w:r w:rsidRPr="00DF7EA0">
        <w:rPr>
          <w:rFonts w:asciiTheme="majorHAnsi" w:hAnsiTheme="majorHAnsi"/>
          <w:sz w:val="24"/>
        </w:rPr>
        <w:t>on</w:t>
      </w:r>
      <w:proofErr w:type="gramEnd"/>
      <w:r w:rsidRPr="00DF7EA0">
        <w:rPr>
          <w:rFonts w:asciiTheme="majorHAnsi" w:hAnsiTheme="majorHAnsi"/>
          <w:sz w:val="24"/>
        </w:rPr>
        <w:t xml:space="preserve"> behalf of the Citizens’ Telecommunications and Technology Advisory Board</w:t>
      </w:r>
    </w:p>
    <w:p w14:paraId="3F4ED380" w14:textId="77777777" w:rsidR="00B079F3" w:rsidRPr="00DF7EA0" w:rsidRDefault="00B079F3">
      <w:pPr>
        <w:pStyle w:val="Normal1"/>
        <w:rPr>
          <w:rFonts w:asciiTheme="majorHAnsi" w:hAnsiTheme="majorHAnsi"/>
          <w:sz w:val="24"/>
        </w:rPr>
      </w:pPr>
    </w:p>
    <w:p w14:paraId="4E14BA81" w14:textId="77777777" w:rsidR="00B079F3" w:rsidRPr="00DF7EA0" w:rsidRDefault="00B079F3">
      <w:pPr>
        <w:pStyle w:val="Normal1"/>
        <w:rPr>
          <w:rFonts w:asciiTheme="majorHAnsi" w:hAnsiTheme="majorHAnsi"/>
          <w:sz w:val="24"/>
        </w:rPr>
      </w:pPr>
    </w:p>
    <w:p w14:paraId="0C43BB03" w14:textId="198E8113" w:rsidR="00B079F3" w:rsidRPr="00DF7EA0" w:rsidRDefault="00D30C4A">
      <w:pPr>
        <w:pStyle w:val="Normal1"/>
        <w:rPr>
          <w:rFonts w:asciiTheme="majorHAnsi" w:hAnsiTheme="majorHAnsi"/>
          <w:sz w:val="24"/>
        </w:rPr>
      </w:pPr>
      <w:r w:rsidRPr="00DF7EA0">
        <w:rPr>
          <w:rFonts w:asciiTheme="majorHAnsi" w:hAnsiTheme="majorHAnsi"/>
          <w:sz w:val="24"/>
        </w:rPr>
        <w:t xml:space="preserve">Cc: </w:t>
      </w:r>
    </w:p>
    <w:p w14:paraId="1D6A14E5" w14:textId="77777777" w:rsidR="00B079F3" w:rsidRPr="00DF7EA0" w:rsidRDefault="00D30C4A">
      <w:pPr>
        <w:pStyle w:val="Normal1"/>
        <w:rPr>
          <w:rFonts w:asciiTheme="majorHAnsi" w:hAnsiTheme="majorHAnsi"/>
          <w:sz w:val="24"/>
        </w:rPr>
      </w:pPr>
      <w:r w:rsidRPr="00DF7EA0">
        <w:rPr>
          <w:rFonts w:asciiTheme="majorHAnsi" w:hAnsiTheme="majorHAnsi"/>
          <w:sz w:val="24"/>
        </w:rPr>
        <w:t>Councilmember Bruce Harrell</w:t>
      </w:r>
    </w:p>
    <w:p w14:paraId="09B04E84" w14:textId="77777777" w:rsidR="00B079F3" w:rsidRPr="00DF7EA0" w:rsidRDefault="00D30C4A">
      <w:pPr>
        <w:pStyle w:val="Normal1"/>
        <w:rPr>
          <w:rFonts w:asciiTheme="majorHAnsi" w:hAnsiTheme="majorHAnsi"/>
          <w:sz w:val="24"/>
        </w:rPr>
      </w:pPr>
      <w:r w:rsidRPr="00DF7EA0">
        <w:rPr>
          <w:rFonts w:asciiTheme="majorHAnsi" w:hAnsiTheme="majorHAnsi"/>
          <w:sz w:val="24"/>
        </w:rPr>
        <w:t>Erin Devoto, Chief Technology Officer</w:t>
      </w:r>
    </w:p>
    <w:p w14:paraId="2995AEC2" w14:textId="177216E4" w:rsidR="00B079F3" w:rsidRDefault="00F020B9">
      <w:pPr>
        <w:pStyle w:val="Normal1"/>
        <w:rPr>
          <w:rFonts w:asciiTheme="majorHAnsi" w:hAnsiTheme="majorHAnsi"/>
          <w:sz w:val="24"/>
        </w:rPr>
      </w:pPr>
      <w:r w:rsidRPr="00DF7EA0">
        <w:rPr>
          <w:rFonts w:asciiTheme="majorHAnsi" w:hAnsiTheme="majorHAnsi"/>
          <w:sz w:val="24"/>
        </w:rPr>
        <w:t>Robert Feldstein, Director of Policy and Innovation</w:t>
      </w:r>
    </w:p>
    <w:p w14:paraId="0AFA85EE" w14:textId="77687F60" w:rsidR="00DF7EA0" w:rsidRPr="00DF7EA0" w:rsidRDefault="00DF7EA0">
      <w:pPr>
        <w:pStyle w:val="Normal1"/>
        <w:rPr>
          <w:rFonts w:asciiTheme="majorHAnsi" w:hAnsiTheme="majorHAnsi"/>
          <w:sz w:val="24"/>
        </w:rPr>
      </w:pPr>
      <w:r w:rsidRPr="00DF7EA0">
        <w:rPr>
          <w:rFonts w:asciiTheme="majorHAnsi" w:hAnsiTheme="majorHAnsi"/>
          <w:sz w:val="24"/>
        </w:rPr>
        <w:t>Members of CTTAB</w:t>
      </w:r>
    </w:p>
    <w:sectPr w:rsidR="00DF7EA0" w:rsidRPr="00DF7EA0" w:rsidSect="00DF7EA0">
      <w:headerReference w:type="default" r:id="rId9"/>
      <w:pgSz w:w="12240" w:h="15840"/>
      <w:pgMar w:top="1440" w:right="1008" w:bottom="1440" w:left="1008"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9A12B" w14:textId="77777777" w:rsidR="00403581" w:rsidRDefault="00403581" w:rsidP="00D30C4A">
      <w:r>
        <w:separator/>
      </w:r>
    </w:p>
  </w:endnote>
  <w:endnote w:type="continuationSeparator" w:id="0">
    <w:p w14:paraId="41534DC9" w14:textId="77777777" w:rsidR="00403581" w:rsidRDefault="00403581" w:rsidP="00D3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09622" w14:textId="77777777" w:rsidR="00403581" w:rsidRDefault="00403581" w:rsidP="00D30C4A">
      <w:r>
        <w:separator/>
      </w:r>
    </w:p>
  </w:footnote>
  <w:footnote w:type="continuationSeparator" w:id="0">
    <w:p w14:paraId="60913D05" w14:textId="77777777" w:rsidR="00403581" w:rsidRDefault="00403581" w:rsidP="00D30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150E" w14:textId="77777777" w:rsidR="00D30C4A" w:rsidRDefault="00D30C4A">
    <w:pPr>
      <w:pStyle w:val="Header"/>
    </w:pPr>
    <w:r>
      <w:rPr>
        <w:noProof/>
        <w:lang w:eastAsia="en-US"/>
      </w:rPr>
      <w:drawing>
        <wp:inline distT="0" distB="0" distL="0" distR="0" wp14:anchorId="3E7C881B" wp14:editId="4A7E3898">
          <wp:extent cx="1966452" cy="1219200"/>
          <wp:effectExtent l="19050" t="0" r="0" b="0"/>
          <wp:docPr id="1" name="Picture 0" descr="seattlegovwlogoCTTA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tlegovwlogoCTTAB_web.jpg"/>
                  <pic:cNvPicPr/>
                </pic:nvPicPr>
                <pic:blipFill>
                  <a:blip r:embed="rId1" cstate="print"/>
                  <a:stretch>
                    <a:fillRect/>
                  </a:stretch>
                </pic:blipFill>
                <pic:spPr>
                  <a:xfrm>
                    <a:off x="0" y="0"/>
                    <a:ext cx="1966452" cy="1219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3DC1"/>
    <w:multiLevelType w:val="multilevel"/>
    <w:tmpl w:val="C6540A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1D668E6"/>
    <w:multiLevelType w:val="hybridMultilevel"/>
    <w:tmpl w:val="322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79F3"/>
    <w:rsid w:val="00403581"/>
    <w:rsid w:val="00424F6A"/>
    <w:rsid w:val="0054074C"/>
    <w:rsid w:val="0083127A"/>
    <w:rsid w:val="009E7C8B"/>
    <w:rsid w:val="00B079F3"/>
    <w:rsid w:val="00BB3842"/>
    <w:rsid w:val="00D30C4A"/>
    <w:rsid w:val="00DF7EA0"/>
    <w:rsid w:val="00F0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2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30C4A"/>
    <w:pPr>
      <w:tabs>
        <w:tab w:val="center" w:pos="4320"/>
        <w:tab w:val="right" w:pos="8640"/>
      </w:tabs>
    </w:pPr>
  </w:style>
  <w:style w:type="character" w:customStyle="1" w:styleId="HeaderChar">
    <w:name w:val="Header Char"/>
    <w:basedOn w:val="DefaultParagraphFont"/>
    <w:link w:val="Header"/>
    <w:uiPriority w:val="99"/>
    <w:rsid w:val="00D30C4A"/>
  </w:style>
  <w:style w:type="paragraph" w:styleId="Footer">
    <w:name w:val="footer"/>
    <w:basedOn w:val="Normal"/>
    <w:link w:val="FooterChar"/>
    <w:uiPriority w:val="99"/>
    <w:unhideWhenUsed/>
    <w:rsid w:val="00D30C4A"/>
    <w:pPr>
      <w:tabs>
        <w:tab w:val="center" w:pos="4320"/>
        <w:tab w:val="right" w:pos="8640"/>
      </w:tabs>
    </w:pPr>
  </w:style>
  <w:style w:type="character" w:customStyle="1" w:styleId="FooterChar">
    <w:name w:val="Footer Char"/>
    <w:basedOn w:val="DefaultParagraphFont"/>
    <w:link w:val="Footer"/>
    <w:uiPriority w:val="99"/>
    <w:rsid w:val="00D30C4A"/>
  </w:style>
  <w:style w:type="paragraph" w:styleId="BalloonText">
    <w:name w:val="Balloon Text"/>
    <w:basedOn w:val="Normal"/>
    <w:link w:val="BalloonTextChar"/>
    <w:uiPriority w:val="99"/>
    <w:semiHidden/>
    <w:unhideWhenUsed/>
    <w:rsid w:val="00D30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C4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30C4A"/>
    <w:pPr>
      <w:tabs>
        <w:tab w:val="center" w:pos="4320"/>
        <w:tab w:val="right" w:pos="8640"/>
      </w:tabs>
    </w:pPr>
  </w:style>
  <w:style w:type="character" w:customStyle="1" w:styleId="HeaderChar">
    <w:name w:val="Header Char"/>
    <w:basedOn w:val="DefaultParagraphFont"/>
    <w:link w:val="Header"/>
    <w:uiPriority w:val="99"/>
    <w:rsid w:val="00D30C4A"/>
  </w:style>
  <w:style w:type="paragraph" w:styleId="Footer">
    <w:name w:val="footer"/>
    <w:basedOn w:val="Normal"/>
    <w:link w:val="FooterChar"/>
    <w:uiPriority w:val="99"/>
    <w:unhideWhenUsed/>
    <w:rsid w:val="00D30C4A"/>
    <w:pPr>
      <w:tabs>
        <w:tab w:val="center" w:pos="4320"/>
        <w:tab w:val="right" w:pos="8640"/>
      </w:tabs>
    </w:pPr>
  </w:style>
  <w:style w:type="character" w:customStyle="1" w:styleId="FooterChar">
    <w:name w:val="Footer Char"/>
    <w:basedOn w:val="DefaultParagraphFont"/>
    <w:link w:val="Footer"/>
    <w:uiPriority w:val="99"/>
    <w:rsid w:val="00D30C4A"/>
  </w:style>
  <w:style w:type="paragraph" w:styleId="BalloonText">
    <w:name w:val="Balloon Text"/>
    <w:basedOn w:val="Normal"/>
    <w:link w:val="BalloonTextChar"/>
    <w:uiPriority w:val="99"/>
    <w:semiHidden/>
    <w:unhideWhenUsed/>
    <w:rsid w:val="00D30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C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Director's Rule Letter - DRAFT.docx</vt:lpstr>
    </vt:vector>
  </TitlesOfParts>
  <Company>PwC</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Rule Letter - DRAFT.docx</dc:title>
  <dc:creator>Keyes, David</dc:creator>
  <cp:lastModifiedBy>Keyes, David</cp:lastModifiedBy>
  <cp:revision>2</cp:revision>
  <cp:lastPrinted>2014-01-15T03:10:00Z</cp:lastPrinted>
  <dcterms:created xsi:type="dcterms:W3CDTF">2014-01-15T17:49:00Z</dcterms:created>
  <dcterms:modified xsi:type="dcterms:W3CDTF">2014-01-15T17:49:00Z</dcterms:modified>
</cp:coreProperties>
</file>